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779F" w14:textId="5C2FAA4E" w:rsidR="00BB2F0A" w:rsidRPr="00D64248" w:rsidRDefault="00084D79" w:rsidP="00084D79">
      <w:pPr>
        <w:tabs>
          <w:tab w:val="left" w:pos="1477"/>
        </w:tabs>
        <w:rPr>
          <w:rFonts w:ascii="Times New Roman" w:hAnsi="Times New Roman" w:cs="Times New Roman"/>
          <w:b/>
          <w:smallCaps/>
          <w:color w:val="000000" w:themeColor="text1"/>
          <w:sz w:val="4"/>
          <w:szCs w:val="24"/>
        </w:rPr>
      </w:pPr>
      <w:r w:rsidRPr="00D64248">
        <w:rPr>
          <w:rFonts w:ascii="Times New Roman" w:hAnsi="Times New Roman" w:cs="Times New Roman"/>
          <w:color w:val="000000" w:themeColor="text1"/>
          <w:sz w:val="40"/>
        </w:rPr>
        <w:tab/>
      </w:r>
      <w:r w:rsidR="00CC02F9" w:rsidRPr="00D64248">
        <w:rPr>
          <w:rFonts w:ascii="Times New Roman" w:hAnsi="Times New Roman" w:cs="Times New Roman"/>
          <w:b/>
          <w:smallCaps/>
          <w:color w:val="000000" w:themeColor="text1"/>
          <w:sz w:val="56"/>
          <w:szCs w:val="56"/>
        </w:rPr>
        <w:t>Trading Assignment 4</w:t>
      </w:r>
    </w:p>
    <w:p w14:paraId="62863C63" w14:textId="52B95F07" w:rsidR="00E723FC" w:rsidRPr="00840024" w:rsidRDefault="00003AD7" w:rsidP="0084002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bookmarkStart w:id="0" w:name="_Hlk92111763"/>
      <w:bookmarkStart w:id="1" w:name="_Hlk105744409"/>
      <w:r>
        <w:rPr>
          <w:rFonts w:ascii="Times New Roman" w:hAnsi="Times New Roman" w:cs="Times New Roman"/>
          <w:b/>
          <w:smallCaps/>
          <w:color w:val="990000"/>
          <w:sz w:val="32"/>
        </w:rPr>
        <w:t xml:space="preserve">Updates On </w:t>
      </w:r>
      <w:r w:rsidR="00D64248">
        <w:rPr>
          <w:rFonts w:ascii="Times New Roman" w:hAnsi="Times New Roman" w:cs="Times New Roman"/>
          <w:b/>
          <w:smallCaps/>
          <w:color w:val="990000"/>
          <w:sz w:val="32"/>
        </w:rPr>
        <w:t xml:space="preserve">Your </w:t>
      </w:r>
      <w:r>
        <w:rPr>
          <w:rFonts w:ascii="Times New Roman" w:hAnsi="Times New Roman" w:cs="Times New Roman"/>
          <w:b/>
          <w:smallCaps/>
          <w:color w:val="990000"/>
          <w:sz w:val="32"/>
        </w:rPr>
        <w:t>Portfolio</w:t>
      </w:r>
      <w:bookmarkEnd w:id="0"/>
    </w:p>
    <w:bookmarkEnd w:id="1"/>
    <w:p w14:paraId="0F4524A7" w14:textId="5726558C" w:rsidR="00E723FC" w:rsidRPr="00A37924" w:rsidRDefault="00141013" w:rsidP="001E00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 each of your call/put positions, indicate the original amount you invested (i.e., the total premium you paid) and the current value of the calls and puts. </w:t>
      </w:r>
      <w:r w:rsidR="00A37924">
        <w:rPr>
          <w:rFonts w:ascii="Times New Roman" w:hAnsi="Times New Roman" w:cs="Times New Roman"/>
          <w:bCs/>
          <w:sz w:val="24"/>
          <w:szCs w:val="24"/>
        </w:rPr>
        <w:t xml:space="preserve">Record the </w:t>
      </w:r>
      <w:r w:rsidR="00A37924">
        <w:rPr>
          <w:rFonts w:ascii="Times New Roman" w:hAnsi="Times New Roman" w:cs="Times New Roman"/>
          <w:b/>
          <w:sz w:val="24"/>
          <w:szCs w:val="24"/>
        </w:rPr>
        <w:t>Date and Time</w:t>
      </w:r>
      <w:r w:rsidR="0018468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11"/>
        <w:gridCol w:w="1312"/>
        <w:gridCol w:w="1759"/>
        <w:gridCol w:w="1643"/>
        <w:gridCol w:w="3330"/>
      </w:tblGrid>
      <w:tr w:rsidR="00A37924" w14:paraId="6688DE3F" w14:textId="1D0193C9" w:rsidTr="00A37924">
        <w:tc>
          <w:tcPr>
            <w:tcW w:w="1311" w:type="dxa"/>
          </w:tcPr>
          <w:p w14:paraId="6DF8FDB0" w14:textId="77777777" w:rsidR="00A37924" w:rsidRDefault="00A37924" w:rsidP="00A379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14:paraId="04292C5F" w14:textId="77777777" w:rsidR="00A37924" w:rsidRPr="0014601C" w:rsidRDefault="00A37924" w:rsidP="00A379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Stock Ticker</w:t>
            </w:r>
          </w:p>
        </w:tc>
        <w:tc>
          <w:tcPr>
            <w:tcW w:w="1759" w:type="dxa"/>
          </w:tcPr>
          <w:p w14:paraId="3647AEA6" w14:textId="31F122D6" w:rsidR="00A37924" w:rsidRPr="0014601C" w:rsidRDefault="00A37924" w:rsidP="00A379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1643" w:type="dxa"/>
          </w:tcPr>
          <w:p w14:paraId="7703EC18" w14:textId="0AD2492E" w:rsidR="00A37924" w:rsidRPr="0014601C" w:rsidRDefault="00A37924" w:rsidP="00A379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Value</w:t>
            </w:r>
          </w:p>
        </w:tc>
        <w:tc>
          <w:tcPr>
            <w:tcW w:w="3330" w:type="dxa"/>
          </w:tcPr>
          <w:p w14:paraId="4AFFC3AC" w14:textId="3BADB7DD" w:rsidR="00A37924" w:rsidRPr="0014601C" w:rsidRDefault="00A37924" w:rsidP="00A379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and Time</w:t>
            </w:r>
          </w:p>
        </w:tc>
      </w:tr>
      <w:tr w:rsidR="00A37924" w14:paraId="428DF6EB" w14:textId="71C00D41" w:rsidTr="00A37924">
        <w:tc>
          <w:tcPr>
            <w:tcW w:w="1311" w:type="dxa"/>
          </w:tcPr>
          <w:p w14:paraId="2BC2F73F" w14:textId="322D17CB" w:rsidR="00A37924" w:rsidRPr="00983EE3" w:rsidRDefault="006538A7" w:rsidP="00A37924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Call</w:t>
            </w:r>
          </w:p>
        </w:tc>
        <w:tc>
          <w:tcPr>
            <w:tcW w:w="1312" w:type="dxa"/>
          </w:tcPr>
          <w:p w14:paraId="7193F5FD" w14:textId="77777777" w:rsidR="00A37924" w:rsidRPr="00983EE3" w:rsidRDefault="00A37924" w:rsidP="00A3792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FLSL</w:t>
            </w:r>
          </w:p>
        </w:tc>
        <w:tc>
          <w:tcPr>
            <w:tcW w:w="1759" w:type="dxa"/>
          </w:tcPr>
          <w:p w14:paraId="51F814D4" w14:textId="404E3098" w:rsidR="00A37924" w:rsidRPr="00983EE3" w:rsidRDefault="00A37924" w:rsidP="00A3792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$10,200</w:t>
            </w:r>
          </w:p>
        </w:tc>
        <w:tc>
          <w:tcPr>
            <w:tcW w:w="1643" w:type="dxa"/>
          </w:tcPr>
          <w:p w14:paraId="3543E973" w14:textId="33B493A9" w:rsidR="00A37924" w:rsidRPr="00983EE3" w:rsidRDefault="00A37924" w:rsidP="00A3792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$10,800</w:t>
            </w:r>
          </w:p>
        </w:tc>
        <w:tc>
          <w:tcPr>
            <w:tcW w:w="3330" w:type="dxa"/>
          </w:tcPr>
          <w:p w14:paraId="7CCA260F" w14:textId="7C32EF9A" w:rsidR="00A37924" w:rsidRPr="00983EE3" w:rsidRDefault="00A37924" w:rsidP="00A3792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0140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8/20/2022 @ 9:45am</w:t>
            </w:r>
          </w:p>
        </w:tc>
      </w:tr>
      <w:tr w:rsidR="00A37924" w14:paraId="29100F70" w14:textId="1D97587A" w:rsidTr="00A37924">
        <w:tc>
          <w:tcPr>
            <w:tcW w:w="1311" w:type="dxa"/>
          </w:tcPr>
          <w:p w14:paraId="401833BD" w14:textId="23C85218" w:rsidR="00A37924" w:rsidRPr="00A37924" w:rsidRDefault="006538A7" w:rsidP="00A37924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Put</w:t>
            </w:r>
          </w:p>
        </w:tc>
        <w:tc>
          <w:tcPr>
            <w:tcW w:w="1312" w:type="dxa"/>
          </w:tcPr>
          <w:p w14:paraId="7B85B359" w14:textId="7731FCB2" w:rsidR="00A37924" w:rsidRDefault="00A37924" w:rsidP="00A379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LSFL</w:t>
            </w:r>
          </w:p>
        </w:tc>
        <w:tc>
          <w:tcPr>
            <w:tcW w:w="1759" w:type="dxa"/>
          </w:tcPr>
          <w:p w14:paraId="7837365C" w14:textId="00925776" w:rsidR="00A37924" w:rsidRDefault="00A37924" w:rsidP="00A379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$10,000</w:t>
            </w:r>
          </w:p>
        </w:tc>
        <w:tc>
          <w:tcPr>
            <w:tcW w:w="1643" w:type="dxa"/>
          </w:tcPr>
          <w:p w14:paraId="792D6B84" w14:textId="62E812D8" w:rsidR="00A37924" w:rsidRDefault="00A37924" w:rsidP="00A379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$8,000</w:t>
            </w:r>
          </w:p>
        </w:tc>
        <w:tc>
          <w:tcPr>
            <w:tcW w:w="3330" w:type="dxa"/>
          </w:tcPr>
          <w:p w14:paraId="6672AB75" w14:textId="4D591A8A" w:rsidR="00A37924" w:rsidRDefault="00A37924" w:rsidP="00A379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0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8/20/2022 @ 9:45am</w:t>
            </w:r>
          </w:p>
        </w:tc>
      </w:tr>
      <w:tr w:rsidR="00A37924" w14:paraId="4D91EE41" w14:textId="77777777" w:rsidTr="00A37924">
        <w:tc>
          <w:tcPr>
            <w:tcW w:w="1311" w:type="dxa"/>
          </w:tcPr>
          <w:p w14:paraId="492BFF1B" w14:textId="33F46D6D" w:rsidR="00A37924" w:rsidRPr="008363E5" w:rsidRDefault="006538A7" w:rsidP="00A37924">
            <w:pPr>
              <w:rPr>
                <w:rFonts w:ascii="Times New Roman" w:hAnsi="Times New Roman" w:cs="Times New Roman"/>
                <w:bCs/>
                <w:iCs/>
              </w:rPr>
            </w:pPr>
            <w:r w:rsidRPr="008363E5">
              <w:rPr>
                <w:rFonts w:ascii="Times New Roman" w:hAnsi="Times New Roman" w:cs="Times New Roman"/>
                <w:bCs/>
                <w:iCs/>
              </w:rPr>
              <w:t>Call</w:t>
            </w:r>
          </w:p>
        </w:tc>
        <w:tc>
          <w:tcPr>
            <w:tcW w:w="1312" w:type="dxa"/>
          </w:tcPr>
          <w:p w14:paraId="37E69AEE" w14:textId="77777777" w:rsidR="00A37924" w:rsidRPr="008363E5" w:rsidRDefault="00A37924" w:rsidP="00A3792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759" w:type="dxa"/>
          </w:tcPr>
          <w:p w14:paraId="24D27A6C" w14:textId="77777777" w:rsidR="00A37924" w:rsidRPr="008363E5" w:rsidRDefault="00A37924" w:rsidP="00A3792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43" w:type="dxa"/>
          </w:tcPr>
          <w:p w14:paraId="39AF5288" w14:textId="77777777" w:rsidR="00A37924" w:rsidRPr="008363E5" w:rsidRDefault="00A37924" w:rsidP="00A3792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330" w:type="dxa"/>
          </w:tcPr>
          <w:p w14:paraId="15FE0852" w14:textId="77777777" w:rsidR="00A37924" w:rsidRPr="008363E5" w:rsidRDefault="00A37924" w:rsidP="00A379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37924" w14:paraId="436E72D9" w14:textId="77777777" w:rsidTr="00A37924">
        <w:tc>
          <w:tcPr>
            <w:tcW w:w="1311" w:type="dxa"/>
          </w:tcPr>
          <w:p w14:paraId="4AB40EB3" w14:textId="49D8B8CD" w:rsidR="00A37924" w:rsidRPr="008363E5" w:rsidRDefault="006538A7" w:rsidP="00A37924">
            <w:pPr>
              <w:rPr>
                <w:rFonts w:ascii="Times New Roman" w:hAnsi="Times New Roman" w:cs="Times New Roman"/>
                <w:bCs/>
                <w:iCs/>
              </w:rPr>
            </w:pPr>
            <w:r w:rsidRPr="008363E5">
              <w:rPr>
                <w:rFonts w:ascii="Times New Roman" w:hAnsi="Times New Roman" w:cs="Times New Roman"/>
                <w:bCs/>
                <w:iCs/>
              </w:rPr>
              <w:t>Put</w:t>
            </w:r>
          </w:p>
        </w:tc>
        <w:tc>
          <w:tcPr>
            <w:tcW w:w="1312" w:type="dxa"/>
          </w:tcPr>
          <w:p w14:paraId="78A4BDFE" w14:textId="77777777" w:rsidR="00A37924" w:rsidRPr="008363E5" w:rsidRDefault="00A37924" w:rsidP="00A3792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759" w:type="dxa"/>
          </w:tcPr>
          <w:p w14:paraId="6319B8BA" w14:textId="77777777" w:rsidR="00A37924" w:rsidRPr="008363E5" w:rsidRDefault="00A37924" w:rsidP="00A3792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43" w:type="dxa"/>
          </w:tcPr>
          <w:p w14:paraId="6CD0905C" w14:textId="77777777" w:rsidR="00A37924" w:rsidRPr="008363E5" w:rsidRDefault="00A37924" w:rsidP="00A3792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330" w:type="dxa"/>
          </w:tcPr>
          <w:p w14:paraId="183EFCA1" w14:textId="77777777" w:rsidR="00A37924" w:rsidRPr="008363E5" w:rsidRDefault="00A37924" w:rsidP="00A379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5040156" w14:textId="05FBAC38" w:rsidR="00E723FC" w:rsidRDefault="00E723FC" w:rsidP="001E00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387294" w14:textId="42ABE648" w:rsidR="00A37924" w:rsidRDefault="00A37924" w:rsidP="00A379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Notice in the above example, the FLSL calls are now worth more ($10,800) than I paid for them ($10,200). Therefore, I might choose to sell these calls now to yield the $600</w:t>
      </w:r>
      <w:r w:rsidR="00166CF5">
        <w:rPr>
          <w:rFonts w:ascii="Times New Roman" w:hAnsi="Times New Roman" w:cs="Times New Roman"/>
          <w:bCs/>
          <w:sz w:val="24"/>
          <w:szCs w:val="24"/>
        </w:rPr>
        <w:t xml:space="preserve"> gain</w:t>
      </w:r>
      <w:r>
        <w:rPr>
          <w:rFonts w:ascii="Times New Roman" w:hAnsi="Times New Roman" w:cs="Times New Roman"/>
          <w:bCs/>
          <w:sz w:val="24"/>
          <w:szCs w:val="24"/>
        </w:rPr>
        <w:t xml:space="preserve"> (or $10,800 - $10,200)</w:t>
      </w:r>
      <w:r w:rsidR="00166CF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Alternatively, I can “exercise” these calls, but I’d have to be willing and able to buy hundreds of shares of FLSL stock</w:t>
      </w:r>
      <w:r w:rsidR="00166CF5">
        <w:rPr>
          <w:rFonts w:ascii="Times New Roman" w:hAnsi="Times New Roman" w:cs="Times New Roman"/>
          <w:bCs/>
          <w:sz w:val="24"/>
          <w:szCs w:val="24"/>
        </w:rPr>
        <w:t xml:space="preserve"> at the exercise price.</w:t>
      </w:r>
    </w:p>
    <w:p w14:paraId="095773A5" w14:textId="57AE41BB" w:rsidR="006538A7" w:rsidRDefault="006538A7" w:rsidP="00A379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1CA013" wp14:editId="657DB6ED">
            <wp:simplePos x="0" y="0"/>
            <wp:positionH relativeFrom="column">
              <wp:posOffset>-7146</wp:posOffset>
            </wp:positionH>
            <wp:positionV relativeFrom="paragraph">
              <wp:posOffset>280888</wp:posOffset>
            </wp:positionV>
            <wp:extent cx="431800" cy="431800"/>
            <wp:effectExtent l="0" t="0" r="0" b="0"/>
            <wp:wrapTight wrapText="bothSides">
              <wp:wrapPolygon edited="0">
                <wp:start x="2859" y="2859"/>
                <wp:lineTo x="2859" y="18106"/>
                <wp:lineTo x="18106" y="18106"/>
                <wp:lineTo x="18106" y="2859"/>
                <wp:lineTo x="2859" y="2859"/>
              </wp:wrapPolygon>
            </wp:wrapTight>
            <wp:docPr id="3" name="Graphic 3" descr="Checkbox Checked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heckbox Checked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853861" w14:textId="5DD9F71A" w:rsidR="006538A7" w:rsidRDefault="00027175" w:rsidP="006538A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6538A7">
        <w:rPr>
          <w:rFonts w:ascii="Times New Roman" w:hAnsi="Times New Roman" w:cs="Times New Roman"/>
          <w:bCs/>
          <w:sz w:val="24"/>
          <w:szCs w:val="24"/>
        </w:rPr>
        <w:t>ou may choose to exit any of these option positions by selling your call</w:t>
      </w:r>
      <w:r w:rsidR="0018468D">
        <w:rPr>
          <w:rFonts w:ascii="Times New Roman" w:hAnsi="Times New Roman" w:cs="Times New Roman"/>
          <w:bCs/>
          <w:sz w:val="24"/>
          <w:szCs w:val="24"/>
        </w:rPr>
        <w:t>s</w:t>
      </w:r>
      <w:r w:rsidR="006538A7">
        <w:rPr>
          <w:rFonts w:ascii="Times New Roman" w:hAnsi="Times New Roman" w:cs="Times New Roman"/>
          <w:bCs/>
          <w:sz w:val="24"/>
          <w:szCs w:val="24"/>
        </w:rPr>
        <w:t xml:space="preserve"> and put</w:t>
      </w:r>
      <w:r w:rsidR="0018468D">
        <w:rPr>
          <w:rFonts w:ascii="Times New Roman" w:hAnsi="Times New Roman" w:cs="Times New Roman"/>
          <w:bCs/>
          <w:sz w:val="24"/>
          <w:szCs w:val="24"/>
        </w:rPr>
        <w:t>s</w:t>
      </w:r>
      <w:r w:rsidR="006538A7">
        <w:rPr>
          <w:rFonts w:ascii="Times New Roman" w:hAnsi="Times New Roman" w:cs="Times New Roman"/>
          <w:bCs/>
          <w:sz w:val="24"/>
          <w:szCs w:val="24"/>
        </w:rPr>
        <w:t xml:space="preserve"> or exercising them if it is suitable to do so.</w:t>
      </w:r>
    </w:p>
    <w:p w14:paraId="3F667F8F" w14:textId="1A3671E2" w:rsidR="00A37924" w:rsidRDefault="00A37924" w:rsidP="001E00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9C2FD0" w14:textId="45D50574" w:rsidR="00003AD7" w:rsidRPr="00FD06EA" w:rsidRDefault="00166CF5" w:rsidP="00003AD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t>ETFs and Mutual Funds</w:t>
      </w:r>
      <w:r w:rsidR="00003AD7">
        <w:rPr>
          <w:rFonts w:ascii="Times New Roman" w:hAnsi="Times New Roman" w:cs="Times New Roman"/>
          <w:b/>
          <w:smallCaps/>
          <w:color w:val="990000"/>
          <w:sz w:val="32"/>
        </w:rPr>
        <w:t xml:space="preserve"> </w:t>
      </w:r>
    </w:p>
    <w:p w14:paraId="3A6C68C7" w14:textId="518DD33D" w:rsidR="00B75E9F" w:rsidRDefault="00695804" w:rsidP="00FD3D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Long a </w:t>
      </w:r>
      <w:r w:rsidRPr="005B6BC5">
        <w:rPr>
          <w:rFonts w:ascii="Times New Roman" w:hAnsi="Times New Roman" w:cs="Times New Roman"/>
          <w:b/>
          <w:bCs/>
          <w:sz w:val="24"/>
          <w:szCs w:val="24"/>
        </w:rPr>
        <w:t>sector</w:t>
      </w:r>
      <w:r>
        <w:rPr>
          <w:rFonts w:ascii="Times New Roman" w:hAnsi="Times New Roman" w:cs="Times New Roman"/>
          <w:bCs/>
          <w:sz w:val="24"/>
          <w:szCs w:val="24"/>
        </w:rPr>
        <w:t xml:space="preserve"> ETF </w:t>
      </w:r>
      <w:r w:rsidR="00B7387C">
        <w:rPr>
          <w:rFonts w:ascii="Times New Roman" w:hAnsi="Times New Roman" w:cs="Times New Roman"/>
          <w:bCs/>
          <w:sz w:val="24"/>
          <w:szCs w:val="24"/>
        </w:rPr>
        <w:t>you are bullish on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387C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hort a</w:t>
      </w:r>
      <w:r w:rsidR="00493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3A04" w:rsidRPr="005B6BC5">
        <w:rPr>
          <w:rFonts w:ascii="Times New Roman" w:hAnsi="Times New Roman" w:cs="Times New Roman"/>
          <w:b/>
          <w:bCs/>
          <w:sz w:val="24"/>
          <w:szCs w:val="24"/>
        </w:rPr>
        <w:t>sector</w:t>
      </w:r>
      <w:r w:rsidR="00493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ETF </w:t>
      </w:r>
      <w:r w:rsidR="00B7387C">
        <w:rPr>
          <w:rFonts w:ascii="Times New Roman" w:hAnsi="Times New Roman" w:cs="Times New Roman"/>
          <w:bCs/>
          <w:sz w:val="24"/>
          <w:szCs w:val="24"/>
        </w:rPr>
        <w:t>you are bearish on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35281">
        <w:rPr>
          <w:rFonts w:ascii="Times New Roman" w:hAnsi="Times New Roman" w:cs="Times New Roman"/>
          <w:bCs/>
          <w:sz w:val="24"/>
          <w:szCs w:val="24"/>
        </w:rPr>
        <w:t xml:space="preserve">Identify an ESG ETF and long/short that fund </w:t>
      </w:r>
      <w:r w:rsidR="00D161C4">
        <w:rPr>
          <w:rFonts w:ascii="Times New Roman" w:hAnsi="Times New Roman" w:cs="Times New Roman"/>
          <w:bCs/>
          <w:sz w:val="24"/>
          <w:szCs w:val="24"/>
        </w:rPr>
        <w:t>as you see fit</w:t>
      </w:r>
      <w:r w:rsidR="0083528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6BC5">
        <w:rPr>
          <w:rFonts w:ascii="Times New Roman" w:hAnsi="Times New Roman" w:cs="Times New Roman"/>
          <w:bCs/>
          <w:sz w:val="24"/>
          <w:szCs w:val="24"/>
        </w:rPr>
        <w:t>All</w:t>
      </w:r>
      <w:r w:rsidR="008D69C3">
        <w:rPr>
          <w:rFonts w:ascii="Times New Roman" w:hAnsi="Times New Roman" w:cs="Times New Roman"/>
          <w:bCs/>
          <w:sz w:val="24"/>
          <w:szCs w:val="24"/>
        </w:rPr>
        <w:t xml:space="preserve"> positions should be for a minimum of $10,000 each.</w:t>
      </w:r>
      <w:r w:rsidR="00893BAD">
        <w:rPr>
          <w:rFonts w:ascii="Times New Roman" w:hAnsi="Times New Roman" w:cs="Times New Roman"/>
          <w:bCs/>
          <w:sz w:val="24"/>
          <w:szCs w:val="24"/>
        </w:rPr>
        <w:t xml:space="preserve"> Fill out the table below with the details.</w:t>
      </w:r>
    </w:p>
    <w:p w14:paraId="33FA09DB" w14:textId="2CE1C58B" w:rsidR="007F171C" w:rsidRPr="00B75E9F" w:rsidRDefault="007F171C" w:rsidP="00FD3D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Notice how the short position is recorded as a negative: for LLSV, I “owe” $11,000 to the broker </w:t>
      </w:r>
      <w:r w:rsidR="005B6BC5">
        <w:rPr>
          <w:rFonts w:ascii="Times New Roman" w:hAnsi="Times New Roman" w:cs="Times New Roman"/>
          <w:bCs/>
          <w:sz w:val="24"/>
          <w:szCs w:val="24"/>
        </w:rPr>
        <w:t>which</w:t>
      </w:r>
      <w:r>
        <w:rPr>
          <w:rFonts w:ascii="Times New Roman" w:hAnsi="Times New Roman" w:cs="Times New Roman"/>
          <w:bCs/>
          <w:sz w:val="24"/>
          <w:szCs w:val="24"/>
        </w:rPr>
        <w:t xml:space="preserve"> can rise or fall as the stock price rises or falls. </w:t>
      </w:r>
      <w:r w:rsidR="00D161C4" w:rsidRPr="00CD5CDF">
        <w:rPr>
          <w:rFonts w:ascii="Times New Roman" w:hAnsi="Times New Roman" w:cs="Times New Roman"/>
          <w:bCs/>
          <w:i/>
          <w:sz w:val="24"/>
          <w:szCs w:val="24"/>
        </w:rPr>
        <w:t>Optional</w:t>
      </w:r>
      <w:r w:rsidR="00D161C4">
        <w:rPr>
          <w:rFonts w:ascii="Times New Roman" w:hAnsi="Times New Roman" w:cs="Times New Roman"/>
          <w:bCs/>
          <w:sz w:val="24"/>
          <w:szCs w:val="24"/>
        </w:rPr>
        <w:t>: you may protect your short position with a buy stop</w:t>
      </w:r>
      <w:r w:rsidR="00C10D3F">
        <w:rPr>
          <w:rFonts w:ascii="Times New Roman" w:hAnsi="Times New Roman" w:cs="Times New Roman"/>
          <w:bCs/>
          <w:sz w:val="24"/>
          <w:szCs w:val="24"/>
        </w:rPr>
        <w:t xml:space="preserve"> of 5-10% above the current price.</w:t>
      </w:r>
      <w:bookmarkStart w:id="2" w:name="_GoBack"/>
      <w:bookmarkEnd w:id="2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165"/>
        <w:gridCol w:w="2340"/>
        <w:gridCol w:w="1620"/>
        <w:gridCol w:w="1980"/>
        <w:gridCol w:w="2430"/>
      </w:tblGrid>
      <w:tr w:rsidR="00695804" w14:paraId="122E834A" w14:textId="51B74EA7" w:rsidTr="00D161C4">
        <w:tc>
          <w:tcPr>
            <w:tcW w:w="1165" w:type="dxa"/>
          </w:tcPr>
          <w:p w14:paraId="4E271D7A" w14:textId="77777777" w:rsidR="00695804" w:rsidRDefault="00695804" w:rsidP="00ED13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4DA2BC8B" w14:textId="7CBA7521" w:rsidR="00695804" w:rsidRPr="0014601C" w:rsidRDefault="00695804" w:rsidP="00D161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Ticker</w:t>
            </w:r>
            <w:r w:rsidR="00555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 Sector</w:t>
            </w:r>
          </w:p>
        </w:tc>
        <w:tc>
          <w:tcPr>
            <w:tcW w:w="1620" w:type="dxa"/>
            <w:vAlign w:val="bottom"/>
          </w:tcPr>
          <w:p w14:paraId="6C064A84" w14:textId="44EEC13C" w:rsidR="00695804" w:rsidRPr="0014601C" w:rsidRDefault="00695804" w:rsidP="00D161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Price per Share</w:t>
            </w:r>
          </w:p>
        </w:tc>
        <w:tc>
          <w:tcPr>
            <w:tcW w:w="1980" w:type="dxa"/>
            <w:vAlign w:val="bottom"/>
          </w:tcPr>
          <w:p w14:paraId="7C779225" w14:textId="4A238C73" w:rsidR="00695804" w:rsidRPr="0014601C" w:rsidRDefault="00695804" w:rsidP="00D161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Investment</w:t>
            </w:r>
          </w:p>
        </w:tc>
        <w:tc>
          <w:tcPr>
            <w:tcW w:w="2430" w:type="dxa"/>
            <w:vAlign w:val="bottom"/>
          </w:tcPr>
          <w:p w14:paraId="0051402D" w14:textId="4707D25C" w:rsidR="00695804" w:rsidRPr="0014601C" w:rsidRDefault="00F514EF" w:rsidP="00D161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and Time</w:t>
            </w:r>
          </w:p>
        </w:tc>
      </w:tr>
      <w:tr w:rsidR="00695804" w14:paraId="722E8692" w14:textId="4817BA37" w:rsidTr="00695804">
        <w:tc>
          <w:tcPr>
            <w:tcW w:w="1165" w:type="dxa"/>
          </w:tcPr>
          <w:p w14:paraId="1D6F6C73" w14:textId="43427D4B" w:rsidR="00695804" w:rsidRPr="00983EE3" w:rsidRDefault="00695804" w:rsidP="00695804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Long ETF</w:t>
            </w:r>
          </w:p>
        </w:tc>
        <w:tc>
          <w:tcPr>
            <w:tcW w:w="2340" w:type="dxa"/>
          </w:tcPr>
          <w:p w14:paraId="56A044F4" w14:textId="0A4D12C3" w:rsidR="00695804" w:rsidRPr="00983EE3" w:rsidRDefault="005558C2" w:rsidP="0069580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SIIT - Technology</w:t>
            </w:r>
          </w:p>
        </w:tc>
        <w:tc>
          <w:tcPr>
            <w:tcW w:w="1620" w:type="dxa"/>
          </w:tcPr>
          <w:p w14:paraId="46EB516B" w14:textId="5E7D08C9" w:rsidR="00695804" w:rsidRPr="00983EE3" w:rsidRDefault="00695804" w:rsidP="0069580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$30</w:t>
            </w:r>
          </w:p>
        </w:tc>
        <w:tc>
          <w:tcPr>
            <w:tcW w:w="1980" w:type="dxa"/>
          </w:tcPr>
          <w:p w14:paraId="17996118" w14:textId="25EAB973" w:rsidR="00695804" w:rsidRPr="00983EE3" w:rsidRDefault="00695804" w:rsidP="0069580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$12,000</w:t>
            </w:r>
          </w:p>
        </w:tc>
        <w:tc>
          <w:tcPr>
            <w:tcW w:w="2430" w:type="dxa"/>
          </w:tcPr>
          <w:p w14:paraId="514FAED7" w14:textId="445EF247" w:rsidR="00695804" w:rsidRDefault="00695804" w:rsidP="0069580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0140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8/20/2022 @ 9:45am</w:t>
            </w:r>
          </w:p>
        </w:tc>
      </w:tr>
      <w:tr w:rsidR="00695804" w14:paraId="303AD515" w14:textId="78F354AE" w:rsidTr="00695804">
        <w:tc>
          <w:tcPr>
            <w:tcW w:w="1165" w:type="dxa"/>
          </w:tcPr>
          <w:p w14:paraId="7DED795C" w14:textId="3E8614B0" w:rsidR="00695804" w:rsidRPr="00983EE3" w:rsidRDefault="00695804" w:rsidP="00695804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Short ETF</w:t>
            </w:r>
          </w:p>
        </w:tc>
        <w:tc>
          <w:tcPr>
            <w:tcW w:w="2340" w:type="dxa"/>
          </w:tcPr>
          <w:p w14:paraId="1A55B509" w14:textId="66861D30" w:rsidR="00695804" w:rsidRDefault="005558C2" w:rsidP="0069580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LLSV - Industrials</w:t>
            </w:r>
          </w:p>
        </w:tc>
        <w:tc>
          <w:tcPr>
            <w:tcW w:w="1620" w:type="dxa"/>
          </w:tcPr>
          <w:p w14:paraId="3CC544AA" w14:textId="7DC6F7DC" w:rsidR="00695804" w:rsidRPr="00983EE3" w:rsidRDefault="00695804" w:rsidP="0069580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</w:t>
            </w:r>
          </w:p>
        </w:tc>
        <w:tc>
          <w:tcPr>
            <w:tcW w:w="1980" w:type="dxa"/>
          </w:tcPr>
          <w:p w14:paraId="3AFA527A" w14:textId="290A5BA3" w:rsidR="00695804" w:rsidRDefault="00695804" w:rsidP="0069580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-$11,000</w:t>
            </w:r>
          </w:p>
        </w:tc>
        <w:tc>
          <w:tcPr>
            <w:tcW w:w="2430" w:type="dxa"/>
          </w:tcPr>
          <w:p w14:paraId="2A048A9A" w14:textId="1D092900" w:rsidR="00695804" w:rsidRDefault="00695804" w:rsidP="0069580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0140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8/20/2022 @ 9:</w:t>
            </w:r>
            <w:r w:rsidR="004A61E3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50</w:t>
            </w:r>
            <w:r w:rsidRPr="000140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am</w:t>
            </w:r>
          </w:p>
        </w:tc>
      </w:tr>
      <w:tr w:rsidR="00835281" w14:paraId="4F9209B3" w14:textId="77777777" w:rsidTr="00695804">
        <w:tc>
          <w:tcPr>
            <w:tcW w:w="1165" w:type="dxa"/>
          </w:tcPr>
          <w:p w14:paraId="22B8E312" w14:textId="37FDB3AB" w:rsidR="00835281" w:rsidRDefault="00835281" w:rsidP="00695804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ESG ETF</w:t>
            </w:r>
          </w:p>
        </w:tc>
        <w:tc>
          <w:tcPr>
            <w:tcW w:w="2340" w:type="dxa"/>
          </w:tcPr>
          <w:p w14:paraId="29EBDD2B" w14:textId="16DFB1B6" w:rsidR="00835281" w:rsidRDefault="004A61E3" w:rsidP="0069580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JDWF – ESG</w:t>
            </w:r>
          </w:p>
        </w:tc>
        <w:tc>
          <w:tcPr>
            <w:tcW w:w="1620" w:type="dxa"/>
          </w:tcPr>
          <w:p w14:paraId="589073DD" w14:textId="4BCDC971" w:rsidR="00835281" w:rsidRDefault="004A61E3" w:rsidP="0069580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$22</w:t>
            </w:r>
          </w:p>
        </w:tc>
        <w:tc>
          <w:tcPr>
            <w:tcW w:w="1980" w:type="dxa"/>
          </w:tcPr>
          <w:p w14:paraId="38B9DCCC" w14:textId="5C41CF4C" w:rsidR="00835281" w:rsidRDefault="004A61E3" w:rsidP="0069580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$10,010</w:t>
            </w:r>
          </w:p>
        </w:tc>
        <w:tc>
          <w:tcPr>
            <w:tcW w:w="2430" w:type="dxa"/>
          </w:tcPr>
          <w:p w14:paraId="4D584D15" w14:textId="4ADF2311" w:rsidR="00835281" w:rsidRPr="004A61E3" w:rsidRDefault="004A61E3" w:rsidP="00695804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0140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8/20/2022 @ 9: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55</w:t>
            </w:r>
            <w:r w:rsidRPr="000140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am</w:t>
            </w:r>
          </w:p>
        </w:tc>
      </w:tr>
      <w:tr w:rsidR="00695804" w14:paraId="3BD8687B" w14:textId="0B46054C" w:rsidTr="00D161C4">
        <w:tc>
          <w:tcPr>
            <w:tcW w:w="1165" w:type="dxa"/>
          </w:tcPr>
          <w:p w14:paraId="5C0D5A66" w14:textId="7F06B792" w:rsidR="00695804" w:rsidRPr="00D161C4" w:rsidRDefault="00695804" w:rsidP="00695804">
            <w:pPr>
              <w:rPr>
                <w:rFonts w:ascii="Times New Roman" w:hAnsi="Times New Roman" w:cs="Times New Roman"/>
                <w:bCs/>
              </w:rPr>
            </w:pPr>
            <w:r w:rsidRPr="00D161C4">
              <w:rPr>
                <w:rFonts w:ascii="Times New Roman" w:hAnsi="Times New Roman" w:cs="Times New Roman"/>
                <w:bCs/>
              </w:rPr>
              <w:t>Long ETF</w:t>
            </w:r>
          </w:p>
        </w:tc>
        <w:tc>
          <w:tcPr>
            <w:tcW w:w="2340" w:type="dxa"/>
            <w:vAlign w:val="bottom"/>
          </w:tcPr>
          <w:p w14:paraId="0751D7BF" w14:textId="48887F0A" w:rsidR="00695804" w:rsidRPr="00D161C4" w:rsidRDefault="00695804" w:rsidP="00D161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14:paraId="1B2C33C8" w14:textId="634AD2DE" w:rsidR="00695804" w:rsidRPr="00D161C4" w:rsidRDefault="00695804" w:rsidP="00D161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vAlign w:val="bottom"/>
          </w:tcPr>
          <w:p w14:paraId="544A2774" w14:textId="189D3D71" w:rsidR="00695804" w:rsidRPr="00D161C4" w:rsidRDefault="00695804" w:rsidP="00D161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Align w:val="bottom"/>
          </w:tcPr>
          <w:p w14:paraId="1845F5CD" w14:textId="648D37A9" w:rsidR="00695804" w:rsidRPr="00D161C4" w:rsidRDefault="00695804" w:rsidP="00D161C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35281" w14:paraId="179D0917" w14:textId="77777777" w:rsidTr="00D161C4">
        <w:tc>
          <w:tcPr>
            <w:tcW w:w="1165" w:type="dxa"/>
          </w:tcPr>
          <w:p w14:paraId="542A36E7" w14:textId="70B823D2" w:rsidR="00835281" w:rsidRPr="00D161C4" w:rsidRDefault="00835281" w:rsidP="00695804">
            <w:pPr>
              <w:rPr>
                <w:rFonts w:ascii="Times New Roman" w:hAnsi="Times New Roman" w:cs="Times New Roman"/>
                <w:bCs/>
              </w:rPr>
            </w:pPr>
            <w:r w:rsidRPr="00D161C4">
              <w:rPr>
                <w:rFonts w:ascii="Times New Roman" w:hAnsi="Times New Roman" w:cs="Times New Roman"/>
                <w:bCs/>
              </w:rPr>
              <w:t>Short ETF</w:t>
            </w:r>
          </w:p>
        </w:tc>
        <w:tc>
          <w:tcPr>
            <w:tcW w:w="2340" w:type="dxa"/>
            <w:vAlign w:val="bottom"/>
          </w:tcPr>
          <w:p w14:paraId="72892BB5" w14:textId="0AF921D2" w:rsidR="00835281" w:rsidRPr="00D161C4" w:rsidRDefault="00835281" w:rsidP="00D161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14:paraId="135EBF42" w14:textId="2E3A3B13" w:rsidR="00835281" w:rsidRPr="00D161C4" w:rsidRDefault="00835281" w:rsidP="00D161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vAlign w:val="bottom"/>
          </w:tcPr>
          <w:p w14:paraId="34DC0E3C" w14:textId="0D20611D" w:rsidR="00835281" w:rsidRPr="00D161C4" w:rsidRDefault="00835281" w:rsidP="00D161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Align w:val="bottom"/>
          </w:tcPr>
          <w:p w14:paraId="791AE3AB" w14:textId="377E8E28" w:rsidR="00835281" w:rsidRPr="00D161C4" w:rsidRDefault="00835281" w:rsidP="00D161C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95804" w14:paraId="022626FF" w14:textId="4EF36DFF" w:rsidTr="00D161C4">
        <w:tc>
          <w:tcPr>
            <w:tcW w:w="1165" w:type="dxa"/>
          </w:tcPr>
          <w:p w14:paraId="782CFA44" w14:textId="20E1923D" w:rsidR="00695804" w:rsidRPr="00D161C4" w:rsidRDefault="00835281" w:rsidP="00695804">
            <w:pPr>
              <w:rPr>
                <w:rFonts w:ascii="Times New Roman" w:hAnsi="Times New Roman" w:cs="Times New Roman"/>
                <w:bCs/>
              </w:rPr>
            </w:pPr>
            <w:r w:rsidRPr="00D161C4">
              <w:rPr>
                <w:rFonts w:ascii="Times New Roman" w:hAnsi="Times New Roman" w:cs="Times New Roman"/>
                <w:bCs/>
              </w:rPr>
              <w:t>ESG ETF</w:t>
            </w:r>
          </w:p>
        </w:tc>
        <w:tc>
          <w:tcPr>
            <w:tcW w:w="2340" w:type="dxa"/>
            <w:vAlign w:val="bottom"/>
          </w:tcPr>
          <w:p w14:paraId="7089FCC2" w14:textId="3FAD242F" w:rsidR="00695804" w:rsidRPr="00D161C4" w:rsidRDefault="00695804" w:rsidP="00D161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vAlign w:val="bottom"/>
          </w:tcPr>
          <w:p w14:paraId="00342358" w14:textId="6A4DA483" w:rsidR="00695804" w:rsidRPr="00D161C4" w:rsidRDefault="00695804" w:rsidP="00D161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vAlign w:val="bottom"/>
          </w:tcPr>
          <w:p w14:paraId="106808CC" w14:textId="3261BAF2" w:rsidR="00695804" w:rsidRPr="00D161C4" w:rsidRDefault="00695804" w:rsidP="00D161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Align w:val="bottom"/>
          </w:tcPr>
          <w:p w14:paraId="6BCFB623" w14:textId="12932792" w:rsidR="00695804" w:rsidRPr="00D161C4" w:rsidRDefault="00695804" w:rsidP="00D161C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14:paraId="4D3142D8" w14:textId="4A25FB54" w:rsidR="00B75E9F" w:rsidRDefault="00B75E9F" w:rsidP="00FD3D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43820F" w14:textId="77777777" w:rsidR="00D64406" w:rsidRDefault="00D64406" w:rsidP="006627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2313A3" w14:textId="77777777" w:rsidR="00D64406" w:rsidRDefault="00D64406" w:rsidP="006627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F37C9" w14:textId="34E13E62" w:rsidR="0066274A" w:rsidRDefault="0066274A" w:rsidP="006627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</w:t>
      </w:r>
      <w:r w:rsidRPr="008270F1">
        <w:rPr>
          <w:rFonts w:ascii="Times New Roman" w:hAnsi="Times New Roman" w:cs="Times New Roman"/>
          <w:bCs/>
          <w:sz w:val="24"/>
          <w:szCs w:val="24"/>
        </w:rPr>
        <w:t>n the space below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3B6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9B3B66">
        <w:rPr>
          <w:rFonts w:ascii="Times New Roman" w:hAnsi="Times New Roman" w:cs="Times New Roman"/>
          <w:bCs/>
          <w:sz w:val="24"/>
          <w:szCs w:val="24"/>
        </w:rPr>
        <w:t>no more than 150 words total)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656C0551" w14:textId="54A7ACDD" w:rsidR="0066274A" w:rsidRDefault="0066274A" w:rsidP="0066274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why you are bullish and bearish on </w:t>
      </w:r>
      <w:r w:rsidR="00E56F00">
        <w:rPr>
          <w:rFonts w:ascii="Times New Roman" w:hAnsi="Times New Roman" w:cs="Times New Roman"/>
          <w:bCs/>
          <w:sz w:val="24"/>
          <w:szCs w:val="24"/>
        </w:rPr>
        <w:t>the</w:t>
      </w:r>
      <w:r w:rsidR="00CD5CDF">
        <w:rPr>
          <w:rFonts w:ascii="Times New Roman" w:hAnsi="Times New Roman" w:cs="Times New Roman"/>
          <w:bCs/>
          <w:sz w:val="24"/>
          <w:szCs w:val="24"/>
        </w:rPr>
        <w:t>se</w:t>
      </w:r>
      <w:r w:rsidR="00E56F00">
        <w:rPr>
          <w:rFonts w:ascii="Times New Roman" w:hAnsi="Times New Roman" w:cs="Times New Roman"/>
          <w:bCs/>
          <w:sz w:val="24"/>
          <w:szCs w:val="24"/>
        </w:rPr>
        <w:t xml:space="preserve"> sector ETFs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61504E9" w14:textId="14914629" w:rsidR="00835281" w:rsidRDefault="00835281" w:rsidP="0083528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="000855FB">
        <w:rPr>
          <w:rFonts w:ascii="Times New Roman" w:hAnsi="Times New Roman" w:cs="Times New Roman"/>
          <w:bCs/>
          <w:sz w:val="24"/>
          <w:szCs w:val="24"/>
        </w:rPr>
        <w:t>societal goals</w:t>
      </w:r>
      <w:r>
        <w:rPr>
          <w:rFonts w:ascii="Times New Roman" w:hAnsi="Times New Roman" w:cs="Times New Roman"/>
          <w:bCs/>
          <w:sz w:val="24"/>
          <w:szCs w:val="24"/>
        </w:rPr>
        <w:t xml:space="preserve"> associated with this ESG fund are important to you and why? If you instead chose to short this ETF, explain why.</w:t>
      </w:r>
    </w:p>
    <w:p w14:paraId="4D8B8175" w14:textId="631693C0" w:rsidR="000815F6" w:rsidRPr="001445AA" w:rsidRDefault="000815F6" w:rsidP="001445A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eference </w:t>
      </w:r>
      <w:r>
        <w:rPr>
          <w:rFonts w:ascii="Times New Roman" w:hAnsi="Times New Roman" w:cs="Times New Roman"/>
          <w:bCs/>
          <w:sz w:val="24"/>
          <w:szCs w:val="24"/>
        </w:rPr>
        <w:t>any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 articles </w:t>
      </w:r>
      <w:r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Pr="009B3B66">
        <w:rPr>
          <w:rFonts w:ascii="Times New Roman" w:hAnsi="Times New Roman" w:cs="Times New Roman"/>
          <w:bCs/>
          <w:sz w:val="24"/>
          <w:szCs w:val="24"/>
        </w:rPr>
        <w:t>sources that helped you arrive at</w:t>
      </w:r>
      <w:r>
        <w:rPr>
          <w:rFonts w:ascii="Times New Roman" w:hAnsi="Times New Roman" w:cs="Times New Roman"/>
          <w:bCs/>
          <w:sz w:val="24"/>
          <w:szCs w:val="24"/>
        </w:rPr>
        <w:t xml:space="preserve"> your choices</w:t>
      </w:r>
      <w:r w:rsidRPr="009B3B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DAD122" w14:textId="53BB0A3F" w:rsidR="0066274A" w:rsidRPr="00D00A01" w:rsidRDefault="00843866" w:rsidP="00835281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DB116B" wp14:editId="3A08A198">
                <wp:simplePos x="0" y="0"/>
                <wp:positionH relativeFrom="column">
                  <wp:posOffset>54591</wp:posOffset>
                </wp:positionH>
                <wp:positionV relativeFrom="paragraph">
                  <wp:posOffset>256625</wp:posOffset>
                </wp:positionV>
                <wp:extent cx="5929630" cy="2353945"/>
                <wp:effectExtent l="0" t="0" r="1397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2353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81209" w14:textId="7B32E151" w:rsidR="00843866" w:rsidRDefault="00843866" w:rsidP="008438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B11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3pt;margin-top:20.2pt;width:466.9pt;height:185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" filled="f">
                <v:textbox>
                  <w:txbxContent>
                    <w:p w14:paraId="19381209" w14:textId="7B32E151" w:rsidR="00843866" w:rsidRDefault="00843866" w:rsidP="008438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274A" w:rsidRPr="00FC34A1" w14:paraId="65735376" w14:textId="77777777" w:rsidTr="0084386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695DE4A" w14:textId="26C770AB" w:rsidR="0066274A" w:rsidRDefault="0066274A" w:rsidP="00ED13D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E7DAE06" w14:textId="76DA10E7" w:rsidR="0066274A" w:rsidRDefault="0066274A" w:rsidP="00ED13D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68A00CE" w14:textId="77777777" w:rsidR="0066274A" w:rsidRPr="00FC34A1" w:rsidRDefault="0066274A" w:rsidP="00ED13D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74DDCF0" w14:textId="77777777" w:rsidR="0066274A" w:rsidRPr="00FC34A1" w:rsidRDefault="0066274A" w:rsidP="00ED13D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121D7ED" w14:textId="77777777" w:rsidR="0066274A" w:rsidRPr="00FC34A1" w:rsidRDefault="0066274A" w:rsidP="00ED13D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A6578C9" w14:textId="77777777" w:rsidR="0066274A" w:rsidRPr="00FC34A1" w:rsidRDefault="0066274A" w:rsidP="00ED13D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1D7A11E" w14:textId="77777777" w:rsidR="0066274A" w:rsidRPr="00FC34A1" w:rsidRDefault="0066274A" w:rsidP="00ED13D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84CDD87" w14:textId="77777777" w:rsidR="0066274A" w:rsidRPr="00FC34A1" w:rsidRDefault="0066274A" w:rsidP="00ED13D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7DB77E3" w14:textId="77777777" w:rsidR="0066274A" w:rsidRPr="00FC34A1" w:rsidRDefault="0066274A" w:rsidP="00ED13D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992EBE5" w14:textId="77777777" w:rsidR="0066274A" w:rsidRDefault="0066274A" w:rsidP="00ED13D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470A560" w14:textId="77777777" w:rsidR="0066274A" w:rsidRDefault="0066274A" w:rsidP="00ED13D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0855760" w14:textId="77777777" w:rsidR="0066274A" w:rsidRPr="00FC34A1" w:rsidRDefault="0066274A" w:rsidP="00ED13D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675CF53" w14:textId="77777777" w:rsidR="0066274A" w:rsidRPr="00FC34A1" w:rsidRDefault="0066274A" w:rsidP="00ED13D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09F67A3" w14:textId="77777777" w:rsidR="0066274A" w:rsidRPr="00FC34A1" w:rsidRDefault="0066274A" w:rsidP="00ED13D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E57B2CD" w14:textId="77777777" w:rsidR="0066274A" w:rsidRPr="00FC34A1" w:rsidRDefault="0066274A" w:rsidP="00ED13D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E27B1DD" w14:textId="5ED9CC3A" w:rsidR="0066274A" w:rsidRDefault="0066274A" w:rsidP="00FD3D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FA5C7B" w14:textId="0CAF0326" w:rsidR="00C75848" w:rsidRDefault="00941B66" w:rsidP="00FD3D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B66">
        <w:rPr>
          <w:rFonts w:ascii="Times New Roman" w:hAnsi="Times New Roman" w:cs="Times New Roman"/>
          <w:bCs/>
          <w:sz w:val="24"/>
          <w:szCs w:val="24"/>
        </w:rPr>
        <w:t xml:space="preserve">Identify </w:t>
      </w:r>
      <w:r w:rsidR="00C4324D">
        <w:rPr>
          <w:rFonts w:ascii="Times New Roman" w:hAnsi="Times New Roman" w:cs="Times New Roman"/>
          <w:bCs/>
          <w:sz w:val="24"/>
          <w:szCs w:val="24"/>
        </w:rPr>
        <w:t xml:space="preserve">and invest at least $10,000 in </w:t>
      </w:r>
      <w:r w:rsidRPr="00941B66">
        <w:rPr>
          <w:rFonts w:ascii="Times New Roman" w:hAnsi="Times New Roman" w:cs="Times New Roman"/>
          <w:bCs/>
          <w:sz w:val="24"/>
          <w:szCs w:val="24"/>
        </w:rPr>
        <w:t>an actively managed mutual fund</w:t>
      </w:r>
      <w:r w:rsidR="000A182C">
        <w:rPr>
          <w:rFonts w:ascii="Times New Roman" w:hAnsi="Times New Roman" w:cs="Times New Roman"/>
          <w:bCs/>
          <w:sz w:val="24"/>
          <w:szCs w:val="24"/>
        </w:rPr>
        <w:t>.</w:t>
      </w:r>
      <w:r w:rsidR="00C43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2F0" w:rsidRPr="00E832F0">
        <w:rPr>
          <w:rFonts w:ascii="Times New Roman" w:hAnsi="Times New Roman" w:cs="Times New Roman"/>
          <w:bCs/>
          <w:sz w:val="24"/>
          <w:szCs w:val="24"/>
        </w:rPr>
        <w:t>As</w:t>
      </w:r>
      <w:r w:rsidR="000A182C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E832F0" w:rsidRPr="00E832F0">
        <w:rPr>
          <w:rFonts w:ascii="Times New Roman" w:hAnsi="Times New Roman" w:cs="Times New Roman"/>
          <w:bCs/>
          <w:sz w:val="24"/>
          <w:szCs w:val="24"/>
        </w:rPr>
        <w:t xml:space="preserve"> mutual funds, </w:t>
      </w:r>
      <w:r w:rsidR="000A182C">
        <w:rPr>
          <w:rFonts w:ascii="Times New Roman" w:hAnsi="Times New Roman" w:cs="Times New Roman"/>
          <w:bCs/>
          <w:sz w:val="24"/>
          <w:szCs w:val="24"/>
        </w:rPr>
        <w:t>it</w:t>
      </w:r>
      <w:r w:rsidR="00E832F0" w:rsidRPr="00E832F0">
        <w:rPr>
          <w:rFonts w:ascii="Times New Roman" w:hAnsi="Times New Roman" w:cs="Times New Roman"/>
          <w:bCs/>
          <w:sz w:val="24"/>
          <w:szCs w:val="24"/>
        </w:rPr>
        <w:t xml:space="preserve"> cannot be bought on an exchange and </w:t>
      </w:r>
      <w:r w:rsidR="00C4324D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E832F0" w:rsidRPr="00E832F0">
        <w:rPr>
          <w:rFonts w:ascii="Times New Roman" w:hAnsi="Times New Roman" w:cs="Times New Roman"/>
          <w:bCs/>
          <w:sz w:val="24"/>
          <w:szCs w:val="24"/>
        </w:rPr>
        <w:t xml:space="preserve">will take at least until the end of the day </w:t>
      </w:r>
      <w:r w:rsidR="00C4324D">
        <w:rPr>
          <w:rFonts w:ascii="Times New Roman" w:hAnsi="Times New Roman" w:cs="Times New Roman"/>
          <w:bCs/>
          <w:sz w:val="24"/>
          <w:szCs w:val="24"/>
        </w:rPr>
        <w:t xml:space="preserve">for the fund </w:t>
      </w:r>
      <w:r w:rsidR="00E832F0" w:rsidRPr="00E832F0">
        <w:rPr>
          <w:rFonts w:ascii="Times New Roman" w:hAnsi="Times New Roman" w:cs="Times New Roman"/>
          <w:bCs/>
          <w:sz w:val="24"/>
          <w:szCs w:val="24"/>
        </w:rPr>
        <w:t>to appear in your account</w:t>
      </w:r>
      <w:r w:rsidR="000A182C">
        <w:rPr>
          <w:rFonts w:ascii="Times New Roman" w:hAnsi="Times New Roman" w:cs="Times New Roman"/>
          <w:bCs/>
          <w:sz w:val="24"/>
          <w:szCs w:val="24"/>
        </w:rPr>
        <w:t xml:space="preserve"> once purchased</w:t>
      </w:r>
      <w:r w:rsidR="00E832F0" w:rsidRPr="00E832F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Fill out the details be</w:t>
      </w:r>
      <w:r w:rsidR="00372F24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ow</w:t>
      </w:r>
      <w:r w:rsidR="00E832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784379" w14:textId="77777777" w:rsidR="00D64406" w:rsidRPr="00941B66" w:rsidRDefault="00D64406" w:rsidP="00FD3D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95"/>
        <w:gridCol w:w="990"/>
        <w:gridCol w:w="900"/>
        <w:gridCol w:w="1890"/>
        <w:gridCol w:w="2160"/>
      </w:tblGrid>
      <w:tr w:rsidR="00372F24" w14:paraId="4EDBCBE9" w14:textId="77777777" w:rsidTr="000A182C">
        <w:tc>
          <w:tcPr>
            <w:tcW w:w="3595" w:type="dxa"/>
          </w:tcPr>
          <w:p w14:paraId="38C1503B" w14:textId="18E4907C" w:rsidR="00372F24" w:rsidRPr="00C4324D" w:rsidRDefault="00C4324D" w:rsidP="00C432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24D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990" w:type="dxa"/>
          </w:tcPr>
          <w:p w14:paraId="6B2FA7B8" w14:textId="27337FF4" w:rsidR="00372F24" w:rsidRPr="00E832F0" w:rsidRDefault="00146A2A" w:rsidP="00ED13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2F0">
              <w:rPr>
                <w:rFonts w:ascii="Times New Roman" w:hAnsi="Times New Roman" w:cs="Times New Roman"/>
                <w:b/>
                <w:bCs/>
              </w:rPr>
              <w:t>Ticker</w:t>
            </w:r>
          </w:p>
        </w:tc>
        <w:tc>
          <w:tcPr>
            <w:tcW w:w="900" w:type="dxa"/>
          </w:tcPr>
          <w:p w14:paraId="1E423834" w14:textId="55F37988" w:rsidR="00372F24" w:rsidRPr="00E832F0" w:rsidRDefault="000A182C" w:rsidP="00ED13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NAV</w:t>
            </w:r>
          </w:p>
        </w:tc>
        <w:tc>
          <w:tcPr>
            <w:tcW w:w="1890" w:type="dxa"/>
          </w:tcPr>
          <w:p w14:paraId="6D72EE31" w14:textId="77777777" w:rsidR="00372F24" w:rsidRPr="00E832F0" w:rsidRDefault="00372F24" w:rsidP="00ED13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2F0">
              <w:rPr>
                <w:rFonts w:ascii="Times New Roman" w:hAnsi="Times New Roman" w:cs="Times New Roman"/>
                <w:b/>
                <w:bCs/>
              </w:rPr>
              <w:t>Total Investment</w:t>
            </w:r>
          </w:p>
        </w:tc>
        <w:tc>
          <w:tcPr>
            <w:tcW w:w="2160" w:type="dxa"/>
          </w:tcPr>
          <w:p w14:paraId="6D28BCB1" w14:textId="315D534E" w:rsidR="00372F24" w:rsidRPr="00E832F0" w:rsidRDefault="00F514EF" w:rsidP="00ED13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2F0">
              <w:rPr>
                <w:rFonts w:ascii="Times New Roman" w:hAnsi="Times New Roman" w:cs="Times New Roman"/>
                <w:b/>
                <w:bCs/>
              </w:rPr>
              <w:t>Date and Time</w:t>
            </w:r>
          </w:p>
        </w:tc>
      </w:tr>
      <w:tr w:rsidR="00372F24" w14:paraId="1C9C9C29" w14:textId="77777777" w:rsidTr="000A182C">
        <w:tc>
          <w:tcPr>
            <w:tcW w:w="3595" w:type="dxa"/>
          </w:tcPr>
          <w:p w14:paraId="612A7BFD" w14:textId="16D44599" w:rsidR="00372F24" w:rsidRPr="00E832F0" w:rsidRDefault="00372F24" w:rsidP="00ED13D1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E832F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Active Mutual Fund</w:t>
            </w:r>
          </w:p>
        </w:tc>
        <w:tc>
          <w:tcPr>
            <w:tcW w:w="990" w:type="dxa"/>
          </w:tcPr>
          <w:p w14:paraId="35E38AA7" w14:textId="0DDD1D00" w:rsidR="00372F24" w:rsidRPr="00E832F0" w:rsidRDefault="0015754C" w:rsidP="00ED13D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E832F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ADGJ</w:t>
            </w:r>
          </w:p>
        </w:tc>
        <w:tc>
          <w:tcPr>
            <w:tcW w:w="900" w:type="dxa"/>
          </w:tcPr>
          <w:p w14:paraId="754AF82A" w14:textId="28CE2F47" w:rsidR="00372F24" w:rsidRPr="00E832F0" w:rsidRDefault="0015754C" w:rsidP="00ED13D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E832F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$100</w:t>
            </w:r>
          </w:p>
        </w:tc>
        <w:tc>
          <w:tcPr>
            <w:tcW w:w="1890" w:type="dxa"/>
          </w:tcPr>
          <w:p w14:paraId="581F58BF" w14:textId="2886159E" w:rsidR="00372F24" w:rsidRPr="00E832F0" w:rsidRDefault="0015754C" w:rsidP="00ED13D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E832F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$10,000</w:t>
            </w:r>
          </w:p>
        </w:tc>
        <w:tc>
          <w:tcPr>
            <w:tcW w:w="2160" w:type="dxa"/>
          </w:tcPr>
          <w:p w14:paraId="459C6A08" w14:textId="77777777" w:rsidR="00372F24" w:rsidRPr="00E832F0" w:rsidRDefault="00372F24" w:rsidP="00ED13D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E832F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8/20/2022 @ 9:45am</w:t>
            </w:r>
          </w:p>
        </w:tc>
      </w:tr>
      <w:tr w:rsidR="00146A2A" w14:paraId="00F259AA" w14:textId="77777777" w:rsidTr="000A182C">
        <w:tc>
          <w:tcPr>
            <w:tcW w:w="3595" w:type="dxa"/>
          </w:tcPr>
          <w:p w14:paraId="3E017DF6" w14:textId="345E519E" w:rsidR="00146A2A" w:rsidRPr="00E832F0" w:rsidRDefault="00146A2A" w:rsidP="00146A2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</w:tcPr>
          <w:p w14:paraId="5A4A0CA6" w14:textId="1954C3D8" w:rsidR="00146A2A" w:rsidRPr="00E832F0" w:rsidRDefault="00146A2A" w:rsidP="00146A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14:paraId="65D424AE" w14:textId="2D2C58BB" w:rsidR="00146A2A" w:rsidRPr="00E832F0" w:rsidRDefault="00146A2A" w:rsidP="00146A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16900207" w14:textId="77777777" w:rsidR="00146A2A" w:rsidRPr="00E832F0" w:rsidRDefault="00146A2A" w:rsidP="00146A2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</w:tcPr>
          <w:p w14:paraId="2DAA7FB7" w14:textId="6A5A81A4" w:rsidR="00146A2A" w:rsidRPr="00E832F0" w:rsidRDefault="00146A2A" w:rsidP="00146A2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14:paraId="4F38B132" w14:textId="5F6A9271" w:rsidR="001445AA" w:rsidRDefault="001445AA" w:rsidP="00FD3D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A8AA59" w14:textId="742F2203" w:rsidR="00BB7EA2" w:rsidRDefault="00BB7EA2" w:rsidP="00FD3D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8270F1">
        <w:rPr>
          <w:rFonts w:ascii="Times New Roman" w:hAnsi="Times New Roman" w:cs="Times New Roman"/>
          <w:bCs/>
          <w:sz w:val="24"/>
          <w:szCs w:val="24"/>
        </w:rPr>
        <w:t>n the space below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3B6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9B3B66">
        <w:rPr>
          <w:rFonts w:ascii="Times New Roman" w:hAnsi="Times New Roman" w:cs="Times New Roman"/>
          <w:bCs/>
          <w:sz w:val="24"/>
          <w:szCs w:val="24"/>
        </w:rPr>
        <w:t>no more than 150 words total)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BD39DF7" w14:textId="2DD18E98" w:rsidR="00D00A01" w:rsidRDefault="0066274A" w:rsidP="00815AB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Why did you choose this actively managed fund</w:t>
      </w:r>
      <w:r w:rsidR="00C4324D">
        <w:rPr>
          <w:rFonts w:ascii="Times New Roman" w:hAnsi="Times New Roman" w:cs="Times New Roman"/>
          <w:bCs/>
          <w:sz w:val="24"/>
          <w:szCs w:val="24"/>
        </w:rPr>
        <w:t xml:space="preserve"> in particular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6334F6D9" w14:textId="13B221A8" w:rsidR="00BB7EA2" w:rsidRDefault="00BB7EA2" w:rsidP="00D00A0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eference </w:t>
      </w:r>
      <w:r w:rsidR="00C75848">
        <w:rPr>
          <w:rFonts w:ascii="Times New Roman" w:hAnsi="Times New Roman" w:cs="Times New Roman"/>
          <w:bCs/>
          <w:sz w:val="24"/>
          <w:szCs w:val="24"/>
        </w:rPr>
        <w:t>any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 articles </w:t>
      </w:r>
      <w:r w:rsidR="00C75848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Pr="009B3B66">
        <w:rPr>
          <w:rFonts w:ascii="Times New Roman" w:hAnsi="Times New Roman" w:cs="Times New Roman"/>
          <w:bCs/>
          <w:sz w:val="24"/>
          <w:szCs w:val="24"/>
        </w:rPr>
        <w:t>sources that helped you arrive at</w:t>
      </w:r>
      <w:r w:rsidR="00C75848">
        <w:rPr>
          <w:rFonts w:ascii="Times New Roman" w:hAnsi="Times New Roman" w:cs="Times New Roman"/>
          <w:bCs/>
          <w:sz w:val="24"/>
          <w:szCs w:val="24"/>
        </w:rPr>
        <w:t xml:space="preserve"> your choice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E9C579E" w14:textId="1387A6E0" w:rsidR="00840024" w:rsidRDefault="00840024" w:rsidP="0084002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199596" w14:textId="77777777" w:rsidR="00C4324D" w:rsidRDefault="00C4324D" w:rsidP="0084002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6F42DE" w14:textId="5CD4B211" w:rsidR="00840024" w:rsidRDefault="00840024" w:rsidP="0084002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C023CB" w14:textId="77777777" w:rsidR="00C4324D" w:rsidRDefault="00C4324D" w:rsidP="0084002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CEBA1C" w14:textId="7CC678D8" w:rsidR="00840024" w:rsidRDefault="00840024" w:rsidP="0084002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7EA2" w:rsidRPr="00FC34A1" w14:paraId="79DFC2C4" w14:textId="77777777" w:rsidTr="00E832F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1EEC272" w14:textId="346317F6" w:rsidR="00BB7EA2" w:rsidRDefault="00E832F0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3A432DB" wp14:editId="1D3FA9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5929630" cy="2353945"/>
                      <wp:effectExtent l="0" t="0" r="13970" b="2730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9630" cy="2353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A9BFE" w14:textId="77777777" w:rsidR="00E832F0" w:rsidRDefault="00E832F0" w:rsidP="00E832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432DB" id="Text Box 8" o:spid="_x0000_s1027" type="#_x0000_t202" style="position:absolute;left:0;text-align:left;margin-left:0;margin-top:3.85pt;width:466.9pt;height:185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" filled="f">
                      <v:textbox>
                        <w:txbxContent>
                          <w:p w14:paraId="396A9BFE" w14:textId="77777777" w:rsidR="00E832F0" w:rsidRDefault="00E832F0" w:rsidP="00E832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A63A33" w14:textId="77777777" w:rsidR="00BB7EA2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7138581" w14:textId="7777777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2F58193" w14:textId="7777777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F78CAD4" w14:textId="7777777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80A0C8B" w14:textId="7777777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4900F0E" w14:textId="7777777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59E6EC5" w14:textId="7777777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A0C3783" w14:textId="7777777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1BA5C0E" w14:textId="77777777" w:rsidR="00BB7EA2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56A5928" w14:textId="77777777" w:rsidR="00BB7EA2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BEB25BA" w14:textId="7777777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7133460" w14:textId="7777777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6CD1E9D" w14:textId="7777777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61C61C6" w14:textId="77777777" w:rsidR="00BB7EA2" w:rsidRPr="00FC34A1" w:rsidRDefault="00BB7EA2" w:rsidP="00622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57CDB8C" w14:textId="77777777" w:rsidR="001445AA" w:rsidRDefault="001445AA" w:rsidP="00E723FC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62D11F" w14:textId="3021B8E4" w:rsidR="00C02B48" w:rsidRPr="00DE0C8F" w:rsidRDefault="001700CD" w:rsidP="00E723FC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D397DD" wp14:editId="68E4BC1D">
            <wp:simplePos x="0" y="0"/>
            <wp:positionH relativeFrom="column">
              <wp:posOffset>-5715</wp:posOffset>
            </wp:positionH>
            <wp:positionV relativeFrom="paragraph">
              <wp:posOffset>15240</wp:posOffset>
            </wp:positionV>
            <wp:extent cx="326390" cy="326390"/>
            <wp:effectExtent l="0" t="0" r="0" b="0"/>
            <wp:wrapTight wrapText="bothSides">
              <wp:wrapPolygon edited="0">
                <wp:start x="3782" y="0"/>
                <wp:lineTo x="1261" y="6304"/>
                <wp:lineTo x="1261" y="12607"/>
                <wp:lineTo x="3782" y="20171"/>
                <wp:lineTo x="17650" y="20171"/>
                <wp:lineTo x="18911" y="12607"/>
                <wp:lineTo x="18911" y="6304"/>
                <wp:lineTo x="16389" y="0"/>
                <wp:lineTo x="3782" y="0"/>
              </wp:wrapPolygon>
            </wp:wrapTight>
            <wp:docPr id="1" name="Graphic 1" descr="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sign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D8E" w:rsidRPr="00DE0C8F">
        <w:rPr>
          <w:rFonts w:ascii="Times New Roman" w:hAnsi="Times New Roman" w:cs="Times New Roman"/>
          <w:bCs/>
          <w:sz w:val="24"/>
          <w:szCs w:val="24"/>
        </w:rPr>
        <w:t>Do n</w:t>
      </w:r>
      <w:r w:rsidR="00DE0C8F" w:rsidRPr="00DE0C8F">
        <w:rPr>
          <w:rFonts w:ascii="Times New Roman" w:hAnsi="Times New Roman" w:cs="Times New Roman"/>
          <w:bCs/>
          <w:sz w:val="24"/>
          <w:szCs w:val="24"/>
        </w:rPr>
        <w:t xml:space="preserve">ot </w:t>
      </w:r>
      <w:r>
        <w:rPr>
          <w:rFonts w:ascii="Times New Roman" w:hAnsi="Times New Roman" w:cs="Times New Roman"/>
          <w:bCs/>
          <w:sz w:val="24"/>
          <w:szCs w:val="24"/>
        </w:rPr>
        <w:t xml:space="preserve">exit </w:t>
      </w:r>
      <w:r w:rsidR="00027175">
        <w:rPr>
          <w:rFonts w:ascii="Times New Roman" w:hAnsi="Times New Roman" w:cs="Times New Roman"/>
          <w:bCs/>
          <w:sz w:val="24"/>
          <w:szCs w:val="24"/>
        </w:rPr>
        <w:t>an</w:t>
      </w:r>
      <w:r>
        <w:rPr>
          <w:rFonts w:ascii="Times New Roman" w:hAnsi="Times New Roman" w:cs="Times New Roman"/>
          <w:bCs/>
          <w:sz w:val="24"/>
          <w:szCs w:val="24"/>
        </w:rPr>
        <w:t xml:space="preserve">y of these long or short positions in ETFs or mutual funds </w:t>
      </w:r>
      <w:r w:rsidR="00027175">
        <w:rPr>
          <w:rFonts w:ascii="Times New Roman" w:hAnsi="Times New Roman" w:cs="Times New Roman"/>
          <w:bCs/>
          <w:sz w:val="24"/>
          <w:szCs w:val="24"/>
        </w:rPr>
        <w:t>unless you’ve held for at least 24 hours.</w:t>
      </w:r>
    </w:p>
    <w:p w14:paraId="2D1CF141" w14:textId="77777777" w:rsidR="00C02B48" w:rsidRDefault="00C02B48" w:rsidP="00C02B48">
      <w:pPr>
        <w:pStyle w:val="Footer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5F5E137" w14:textId="77777777" w:rsidR="00C02B48" w:rsidRDefault="00C02B48" w:rsidP="00C02B48">
      <w:pPr>
        <w:pStyle w:val="Footer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94D507D" w14:textId="7F7C2139" w:rsidR="00C02B48" w:rsidRPr="00DF58CB" w:rsidRDefault="00C02B48" w:rsidP="00A93A33">
      <w:pPr>
        <w:pStyle w:val="Footer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28F7">
        <w:rPr>
          <w:rFonts w:ascii="Times New Roman" w:hAnsi="Times New Roman" w:cs="Times New Roman"/>
          <w:i/>
          <w:iCs/>
          <w:sz w:val="20"/>
          <w:szCs w:val="20"/>
        </w:rPr>
        <w:t xml:space="preserve">Submit according to the instructions provided in class. </w:t>
      </w:r>
      <w:r>
        <w:rPr>
          <w:rFonts w:ascii="Times New Roman" w:hAnsi="Times New Roman" w:cs="Times New Roman"/>
          <w:i/>
          <w:iCs/>
          <w:sz w:val="20"/>
          <w:szCs w:val="20"/>
        </w:rPr>
        <w:t>Grades will be provided after all Trading Assignments are completed near the end of the semester.</w:t>
      </w:r>
    </w:p>
    <w:sectPr w:rsidR="00C02B48" w:rsidRPr="00DF58CB" w:rsidSect="00AA6731">
      <w:headerReference w:type="first" r:id="rId12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F1D79" w14:textId="77777777" w:rsidR="00112611" w:rsidRDefault="00112611" w:rsidP="009569D3">
      <w:pPr>
        <w:spacing w:after="0" w:line="240" w:lineRule="auto"/>
      </w:pPr>
      <w:r>
        <w:separator/>
      </w:r>
    </w:p>
  </w:endnote>
  <w:endnote w:type="continuationSeparator" w:id="0">
    <w:p w14:paraId="6C99876D" w14:textId="77777777" w:rsidR="00112611" w:rsidRDefault="00112611" w:rsidP="0095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A40D" w14:textId="77777777" w:rsidR="00112611" w:rsidRDefault="00112611" w:rsidP="009569D3">
      <w:pPr>
        <w:spacing w:after="0" w:line="240" w:lineRule="auto"/>
      </w:pPr>
      <w:r>
        <w:separator/>
      </w:r>
    </w:p>
  </w:footnote>
  <w:footnote w:type="continuationSeparator" w:id="0">
    <w:p w14:paraId="56BE2E05" w14:textId="77777777" w:rsidR="00112611" w:rsidRDefault="00112611" w:rsidP="0095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5AC6" w14:textId="16349ABE" w:rsidR="00AA6731" w:rsidRPr="00AA6731" w:rsidRDefault="00AA6731">
    <w:pPr>
      <w:pStyle w:val="Header"/>
      <w:rPr>
        <w:rFonts w:ascii="Arial" w:hAnsi="Arial" w:cs="Arial"/>
      </w:rPr>
    </w:pPr>
    <w:r w:rsidRPr="00AA6731">
      <w:rPr>
        <w:rFonts w:ascii="Arial" w:hAnsi="Arial" w:cs="Arial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776"/>
    <w:multiLevelType w:val="hybridMultilevel"/>
    <w:tmpl w:val="696CD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C2FB5"/>
    <w:multiLevelType w:val="hybridMultilevel"/>
    <w:tmpl w:val="D082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0CB"/>
    <w:multiLevelType w:val="hybridMultilevel"/>
    <w:tmpl w:val="00123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063"/>
    <w:multiLevelType w:val="hybridMultilevel"/>
    <w:tmpl w:val="96C4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E6E09"/>
    <w:multiLevelType w:val="hybridMultilevel"/>
    <w:tmpl w:val="90BC2514"/>
    <w:lvl w:ilvl="0" w:tplc="91E8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47D23"/>
    <w:multiLevelType w:val="hybridMultilevel"/>
    <w:tmpl w:val="EE4C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84D41"/>
    <w:multiLevelType w:val="hybridMultilevel"/>
    <w:tmpl w:val="3AC4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0070"/>
    <w:multiLevelType w:val="hybridMultilevel"/>
    <w:tmpl w:val="773253DE"/>
    <w:lvl w:ilvl="0" w:tplc="04220B4A"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A47"/>
    <w:multiLevelType w:val="hybridMultilevel"/>
    <w:tmpl w:val="9B1A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5210B"/>
    <w:multiLevelType w:val="hybridMultilevel"/>
    <w:tmpl w:val="EB300D3C"/>
    <w:lvl w:ilvl="0" w:tplc="07603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E29DB"/>
    <w:multiLevelType w:val="hybridMultilevel"/>
    <w:tmpl w:val="BD34F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2D"/>
    <w:rsid w:val="00003AD7"/>
    <w:rsid w:val="00027175"/>
    <w:rsid w:val="00027FD0"/>
    <w:rsid w:val="00044A39"/>
    <w:rsid w:val="00046A72"/>
    <w:rsid w:val="00060935"/>
    <w:rsid w:val="0007253A"/>
    <w:rsid w:val="000750D7"/>
    <w:rsid w:val="00075BB5"/>
    <w:rsid w:val="000815F6"/>
    <w:rsid w:val="00084D79"/>
    <w:rsid w:val="000855FB"/>
    <w:rsid w:val="00094BF2"/>
    <w:rsid w:val="000A182C"/>
    <w:rsid w:val="000B1EBA"/>
    <w:rsid w:val="000C5454"/>
    <w:rsid w:val="000D24B0"/>
    <w:rsid w:val="000D48FC"/>
    <w:rsid w:val="000E2CF9"/>
    <w:rsid w:val="000E3F7B"/>
    <w:rsid w:val="000F7ECE"/>
    <w:rsid w:val="00100E2D"/>
    <w:rsid w:val="001031BC"/>
    <w:rsid w:val="001100C4"/>
    <w:rsid w:val="00112611"/>
    <w:rsid w:val="001217C7"/>
    <w:rsid w:val="0013572C"/>
    <w:rsid w:val="00136E53"/>
    <w:rsid w:val="00141013"/>
    <w:rsid w:val="001425D4"/>
    <w:rsid w:val="001445AA"/>
    <w:rsid w:val="0014601C"/>
    <w:rsid w:val="00146A2A"/>
    <w:rsid w:val="0015754C"/>
    <w:rsid w:val="00157C6F"/>
    <w:rsid w:val="0016289C"/>
    <w:rsid w:val="00166CF5"/>
    <w:rsid w:val="001700CD"/>
    <w:rsid w:val="00181A75"/>
    <w:rsid w:val="0018468D"/>
    <w:rsid w:val="00194C16"/>
    <w:rsid w:val="001A170F"/>
    <w:rsid w:val="001A74FB"/>
    <w:rsid w:val="001B0F86"/>
    <w:rsid w:val="001D50AA"/>
    <w:rsid w:val="001E0084"/>
    <w:rsid w:val="001E0546"/>
    <w:rsid w:val="001E0BB3"/>
    <w:rsid w:val="001E197B"/>
    <w:rsid w:val="001E4C56"/>
    <w:rsid w:val="001F16A0"/>
    <w:rsid w:val="001F2297"/>
    <w:rsid w:val="001F789B"/>
    <w:rsid w:val="0020128B"/>
    <w:rsid w:val="00201BF9"/>
    <w:rsid w:val="0022403C"/>
    <w:rsid w:val="0023634B"/>
    <w:rsid w:val="00256FC5"/>
    <w:rsid w:val="002624D0"/>
    <w:rsid w:val="0026341C"/>
    <w:rsid w:val="002724DB"/>
    <w:rsid w:val="00284CB4"/>
    <w:rsid w:val="00291488"/>
    <w:rsid w:val="002A2C64"/>
    <w:rsid w:val="002B0743"/>
    <w:rsid w:val="002B33E3"/>
    <w:rsid w:val="002B33E6"/>
    <w:rsid w:val="002C35B0"/>
    <w:rsid w:val="002D1840"/>
    <w:rsid w:val="002D68AC"/>
    <w:rsid w:val="002E4780"/>
    <w:rsid w:val="002F3681"/>
    <w:rsid w:val="002F578A"/>
    <w:rsid w:val="0030031C"/>
    <w:rsid w:val="003011F3"/>
    <w:rsid w:val="00303CAE"/>
    <w:rsid w:val="00304B7E"/>
    <w:rsid w:val="00312684"/>
    <w:rsid w:val="0033748A"/>
    <w:rsid w:val="00342AA7"/>
    <w:rsid w:val="00342C1B"/>
    <w:rsid w:val="00344F54"/>
    <w:rsid w:val="0034762B"/>
    <w:rsid w:val="003671E9"/>
    <w:rsid w:val="00372F24"/>
    <w:rsid w:val="003757DB"/>
    <w:rsid w:val="00385692"/>
    <w:rsid w:val="0039670D"/>
    <w:rsid w:val="003A1787"/>
    <w:rsid w:val="003B566F"/>
    <w:rsid w:val="003B6C1F"/>
    <w:rsid w:val="003C0AB5"/>
    <w:rsid w:val="003D1396"/>
    <w:rsid w:val="003D203D"/>
    <w:rsid w:val="003D26DB"/>
    <w:rsid w:val="003F1D04"/>
    <w:rsid w:val="003F7C48"/>
    <w:rsid w:val="00400929"/>
    <w:rsid w:val="00400DB5"/>
    <w:rsid w:val="00402E51"/>
    <w:rsid w:val="00410D35"/>
    <w:rsid w:val="004244DC"/>
    <w:rsid w:val="00427ADB"/>
    <w:rsid w:val="00432F14"/>
    <w:rsid w:val="00434921"/>
    <w:rsid w:val="00434C7D"/>
    <w:rsid w:val="00451DCF"/>
    <w:rsid w:val="00457546"/>
    <w:rsid w:val="00472C52"/>
    <w:rsid w:val="004730B2"/>
    <w:rsid w:val="004759F9"/>
    <w:rsid w:val="00485283"/>
    <w:rsid w:val="00490E35"/>
    <w:rsid w:val="004937F4"/>
    <w:rsid w:val="00493A04"/>
    <w:rsid w:val="004A61E3"/>
    <w:rsid w:val="004B46CD"/>
    <w:rsid w:val="004B690D"/>
    <w:rsid w:val="004B6E9B"/>
    <w:rsid w:val="004D0FA6"/>
    <w:rsid w:val="004D2148"/>
    <w:rsid w:val="004D2CDB"/>
    <w:rsid w:val="004F0CB3"/>
    <w:rsid w:val="004F28CA"/>
    <w:rsid w:val="004F2DC9"/>
    <w:rsid w:val="004F4DC4"/>
    <w:rsid w:val="005053C6"/>
    <w:rsid w:val="0051569D"/>
    <w:rsid w:val="00521F1E"/>
    <w:rsid w:val="00525F31"/>
    <w:rsid w:val="00531ECC"/>
    <w:rsid w:val="0055388E"/>
    <w:rsid w:val="0055540C"/>
    <w:rsid w:val="005558C2"/>
    <w:rsid w:val="005578BF"/>
    <w:rsid w:val="005579BC"/>
    <w:rsid w:val="00567D1A"/>
    <w:rsid w:val="00574162"/>
    <w:rsid w:val="00574D8E"/>
    <w:rsid w:val="00586BB9"/>
    <w:rsid w:val="005B6BC5"/>
    <w:rsid w:val="005C6618"/>
    <w:rsid w:val="005D64E9"/>
    <w:rsid w:val="005E0925"/>
    <w:rsid w:val="005E1BCB"/>
    <w:rsid w:val="005E4E8F"/>
    <w:rsid w:val="006069CF"/>
    <w:rsid w:val="00611EA5"/>
    <w:rsid w:val="006139A5"/>
    <w:rsid w:val="00623C20"/>
    <w:rsid w:val="00626BE4"/>
    <w:rsid w:val="00627904"/>
    <w:rsid w:val="0063291D"/>
    <w:rsid w:val="00633B70"/>
    <w:rsid w:val="00640F32"/>
    <w:rsid w:val="006538A7"/>
    <w:rsid w:val="0066034B"/>
    <w:rsid w:val="00661589"/>
    <w:rsid w:val="0066274A"/>
    <w:rsid w:val="00665A6B"/>
    <w:rsid w:val="00683ECE"/>
    <w:rsid w:val="006872E9"/>
    <w:rsid w:val="00695804"/>
    <w:rsid w:val="006A1BD0"/>
    <w:rsid w:val="006E505D"/>
    <w:rsid w:val="006F6F74"/>
    <w:rsid w:val="00701222"/>
    <w:rsid w:val="007049AD"/>
    <w:rsid w:val="00715727"/>
    <w:rsid w:val="00715F28"/>
    <w:rsid w:val="007237FE"/>
    <w:rsid w:val="00732949"/>
    <w:rsid w:val="0073567F"/>
    <w:rsid w:val="00751A3F"/>
    <w:rsid w:val="007524DA"/>
    <w:rsid w:val="00754BBB"/>
    <w:rsid w:val="00755026"/>
    <w:rsid w:val="00767376"/>
    <w:rsid w:val="00771440"/>
    <w:rsid w:val="00781157"/>
    <w:rsid w:val="00782F1E"/>
    <w:rsid w:val="00783F87"/>
    <w:rsid w:val="007907CB"/>
    <w:rsid w:val="007A3B9F"/>
    <w:rsid w:val="007A6CAA"/>
    <w:rsid w:val="007B7EB3"/>
    <w:rsid w:val="007F0CFE"/>
    <w:rsid w:val="007F171C"/>
    <w:rsid w:val="00803623"/>
    <w:rsid w:val="00804102"/>
    <w:rsid w:val="00806B23"/>
    <w:rsid w:val="00815ABF"/>
    <w:rsid w:val="0081654F"/>
    <w:rsid w:val="00816A84"/>
    <w:rsid w:val="00823F93"/>
    <w:rsid w:val="008270F1"/>
    <w:rsid w:val="00835281"/>
    <w:rsid w:val="008363E5"/>
    <w:rsid w:val="00840024"/>
    <w:rsid w:val="00840EBE"/>
    <w:rsid w:val="00843866"/>
    <w:rsid w:val="00856950"/>
    <w:rsid w:val="008606DA"/>
    <w:rsid w:val="00860F60"/>
    <w:rsid w:val="00866272"/>
    <w:rsid w:val="00871FAB"/>
    <w:rsid w:val="00893744"/>
    <w:rsid w:val="00893BAD"/>
    <w:rsid w:val="008A278A"/>
    <w:rsid w:val="008A485A"/>
    <w:rsid w:val="008A6F48"/>
    <w:rsid w:val="008B3757"/>
    <w:rsid w:val="008B5223"/>
    <w:rsid w:val="008C2C35"/>
    <w:rsid w:val="008D5295"/>
    <w:rsid w:val="008D54CB"/>
    <w:rsid w:val="008D69C3"/>
    <w:rsid w:val="008E4403"/>
    <w:rsid w:val="008F4591"/>
    <w:rsid w:val="008F6CCD"/>
    <w:rsid w:val="00912B1F"/>
    <w:rsid w:val="00913E3F"/>
    <w:rsid w:val="00925D9A"/>
    <w:rsid w:val="009266DD"/>
    <w:rsid w:val="00927A70"/>
    <w:rsid w:val="00941B66"/>
    <w:rsid w:val="009472FE"/>
    <w:rsid w:val="00952C16"/>
    <w:rsid w:val="00954718"/>
    <w:rsid w:val="009569D3"/>
    <w:rsid w:val="009621AA"/>
    <w:rsid w:val="00963D24"/>
    <w:rsid w:val="009645C9"/>
    <w:rsid w:val="00965E59"/>
    <w:rsid w:val="00981D02"/>
    <w:rsid w:val="00983EE3"/>
    <w:rsid w:val="00984CD7"/>
    <w:rsid w:val="009921EE"/>
    <w:rsid w:val="009B11CB"/>
    <w:rsid w:val="009B2E66"/>
    <w:rsid w:val="009B3B66"/>
    <w:rsid w:val="009C4434"/>
    <w:rsid w:val="009F1431"/>
    <w:rsid w:val="00A23F2B"/>
    <w:rsid w:val="00A32E04"/>
    <w:rsid w:val="00A37924"/>
    <w:rsid w:val="00A4504B"/>
    <w:rsid w:val="00A602B8"/>
    <w:rsid w:val="00A61288"/>
    <w:rsid w:val="00A645B7"/>
    <w:rsid w:val="00A70D74"/>
    <w:rsid w:val="00A7170D"/>
    <w:rsid w:val="00A7211B"/>
    <w:rsid w:val="00A75838"/>
    <w:rsid w:val="00A760E6"/>
    <w:rsid w:val="00A93A33"/>
    <w:rsid w:val="00AA6731"/>
    <w:rsid w:val="00AB17E6"/>
    <w:rsid w:val="00AB32E9"/>
    <w:rsid w:val="00AB59B9"/>
    <w:rsid w:val="00AD37C7"/>
    <w:rsid w:val="00AE10A6"/>
    <w:rsid w:val="00AE32C0"/>
    <w:rsid w:val="00AF5BA4"/>
    <w:rsid w:val="00B11D27"/>
    <w:rsid w:val="00B1676F"/>
    <w:rsid w:val="00B23816"/>
    <w:rsid w:val="00B42F3F"/>
    <w:rsid w:val="00B4407A"/>
    <w:rsid w:val="00B51661"/>
    <w:rsid w:val="00B56316"/>
    <w:rsid w:val="00B7387C"/>
    <w:rsid w:val="00B75E9F"/>
    <w:rsid w:val="00B963D2"/>
    <w:rsid w:val="00BB2EF0"/>
    <w:rsid w:val="00BB2F0A"/>
    <w:rsid w:val="00BB3C69"/>
    <w:rsid w:val="00BB7EA2"/>
    <w:rsid w:val="00BD522A"/>
    <w:rsid w:val="00BE32D8"/>
    <w:rsid w:val="00BF4A91"/>
    <w:rsid w:val="00C0283D"/>
    <w:rsid w:val="00C02B48"/>
    <w:rsid w:val="00C10D3F"/>
    <w:rsid w:val="00C41204"/>
    <w:rsid w:val="00C4324D"/>
    <w:rsid w:val="00C452D0"/>
    <w:rsid w:val="00C508C4"/>
    <w:rsid w:val="00C7088F"/>
    <w:rsid w:val="00C75848"/>
    <w:rsid w:val="00C8113D"/>
    <w:rsid w:val="00C822FA"/>
    <w:rsid w:val="00C8624B"/>
    <w:rsid w:val="00CA5DBA"/>
    <w:rsid w:val="00CC02F9"/>
    <w:rsid w:val="00CC4EA6"/>
    <w:rsid w:val="00CD5CDF"/>
    <w:rsid w:val="00CE23E7"/>
    <w:rsid w:val="00CE2542"/>
    <w:rsid w:val="00CF2FF5"/>
    <w:rsid w:val="00CF3277"/>
    <w:rsid w:val="00D00A01"/>
    <w:rsid w:val="00D00A9B"/>
    <w:rsid w:val="00D161C4"/>
    <w:rsid w:val="00D33040"/>
    <w:rsid w:val="00D45D3D"/>
    <w:rsid w:val="00D55EBA"/>
    <w:rsid w:val="00D60ADE"/>
    <w:rsid w:val="00D62D96"/>
    <w:rsid w:val="00D64248"/>
    <w:rsid w:val="00D64406"/>
    <w:rsid w:val="00D64D7F"/>
    <w:rsid w:val="00D75572"/>
    <w:rsid w:val="00D80E1F"/>
    <w:rsid w:val="00DA2073"/>
    <w:rsid w:val="00DA28F7"/>
    <w:rsid w:val="00DA4736"/>
    <w:rsid w:val="00DA53A0"/>
    <w:rsid w:val="00DA6071"/>
    <w:rsid w:val="00DA7DD4"/>
    <w:rsid w:val="00DB2148"/>
    <w:rsid w:val="00DB7585"/>
    <w:rsid w:val="00DD1962"/>
    <w:rsid w:val="00DD1D8B"/>
    <w:rsid w:val="00DD38ED"/>
    <w:rsid w:val="00DE0C8F"/>
    <w:rsid w:val="00DE1D8E"/>
    <w:rsid w:val="00DE3E02"/>
    <w:rsid w:val="00DE4A2B"/>
    <w:rsid w:val="00DF58CB"/>
    <w:rsid w:val="00E20A36"/>
    <w:rsid w:val="00E25FB7"/>
    <w:rsid w:val="00E43D28"/>
    <w:rsid w:val="00E46D02"/>
    <w:rsid w:val="00E558FD"/>
    <w:rsid w:val="00E56F00"/>
    <w:rsid w:val="00E723FC"/>
    <w:rsid w:val="00E73879"/>
    <w:rsid w:val="00E75180"/>
    <w:rsid w:val="00E75BA4"/>
    <w:rsid w:val="00E77EFB"/>
    <w:rsid w:val="00E82F6B"/>
    <w:rsid w:val="00E832F0"/>
    <w:rsid w:val="00E84A6D"/>
    <w:rsid w:val="00E925E9"/>
    <w:rsid w:val="00EA022E"/>
    <w:rsid w:val="00EA5C4A"/>
    <w:rsid w:val="00EB0B40"/>
    <w:rsid w:val="00EB4E63"/>
    <w:rsid w:val="00F05909"/>
    <w:rsid w:val="00F14339"/>
    <w:rsid w:val="00F22816"/>
    <w:rsid w:val="00F23B24"/>
    <w:rsid w:val="00F27F9D"/>
    <w:rsid w:val="00F328B4"/>
    <w:rsid w:val="00F3560C"/>
    <w:rsid w:val="00F369A7"/>
    <w:rsid w:val="00F37A2E"/>
    <w:rsid w:val="00F441E5"/>
    <w:rsid w:val="00F514EF"/>
    <w:rsid w:val="00F52668"/>
    <w:rsid w:val="00F56064"/>
    <w:rsid w:val="00F560C0"/>
    <w:rsid w:val="00F75DE8"/>
    <w:rsid w:val="00F859A6"/>
    <w:rsid w:val="00F91B3A"/>
    <w:rsid w:val="00F92C3E"/>
    <w:rsid w:val="00FA0158"/>
    <w:rsid w:val="00FA3764"/>
    <w:rsid w:val="00FA38CD"/>
    <w:rsid w:val="00FA5066"/>
    <w:rsid w:val="00FC34A1"/>
    <w:rsid w:val="00FC4B03"/>
    <w:rsid w:val="00FD3D08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5A9BC"/>
  <w15:chartTrackingRefBased/>
  <w15:docId w15:val="{03F56248-3E20-48B6-9A0C-9DE64311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1E5"/>
    <w:pPr>
      <w:jc w:val="both"/>
      <w:outlineLvl w:val="0"/>
    </w:pPr>
    <w:rPr>
      <w:rFonts w:ascii="Times New Roman" w:hAnsi="Times New Roman" w:cs="Times New Roman"/>
      <w:b/>
      <w:i/>
      <w:smallCaps/>
      <w:color w:val="766D8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2D"/>
    <w:pPr>
      <w:ind w:left="720"/>
      <w:contextualSpacing/>
    </w:pPr>
  </w:style>
  <w:style w:type="table" w:styleId="TableGrid">
    <w:name w:val="Table Grid"/>
    <w:basedOn w:val="TableNormal"/>
    <w:uiPriority w:val="39"/>
    <w:rsid w:val="00F3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3"/>
  </w:style>
  <w:style w:type="paragraph" w:styleId="Footer">
    <w:name w:val="footer"/>
    <w:basedOn w:val="Normal"/>
    <w:link w:val="FooterChar"/>
    <w:uiPriority w:val="99"/>
    <w:unhideWhenUsed/>
    <w:rsid w:val="0095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3"/>
  </w:style>
  <w:style w:type="character" w:styleId="Hyperlink">
    <w:name w:val="Hyperlink"/>
    <w:basedOn w:val="DefaultParagraphFont"/>
    <w:uiPriority w:val="99"/>
    <w:unhideWhenUsed/>
    <w:rsid w:val="00EA02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2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2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41E5"/>
    <w:rPr>
      <w:rFonts w:ascii="Times New Roman" w:hAnsi="Times New Roman" w:cs="Times New Roman"/>
      <w:b/>
      <w:i/>
      <w:smallCaps/>
      <w:color w:val="766D85"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DA53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9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9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9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197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4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2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94F2-5531-424C-A5EE-313DFC42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Farizo, Joseph</dc:creator>
  <cp:keywords/>
  <dc:description/>
  <cp:lastModifiedBy>Farizo, Joseph</cp:lastModifiedBy>
  <cp:revision>67</cp:revision>
  <dcterms:created xsi:type="dcterms:W3CDTF">2022-06-01T22:37:00Z</dcterms:created>
  <dcterms:modified xsi:type="dcterms:W3CDTF">2022-10-02T13:44:00Z</dcterms:modified>
</cp:coreProperties>
</file>